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C2E60">
        <w:trPr>
          <w:trHeight w:hRule="exact" w:val="1889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851" w:type="dxa"/>
          </w:tcPr>
          <w:p w:rsidR="006C2E60" w:rsidRDefault="006C2E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6C2E60" w:rsidRPr="00E14926" w:rsidRDefault="006C2E60">
            <w:pPr>
              <w:spacing w:after="0" w:line="240" w:lineRule="auto"/>
              <w:jc w:val="both"/>
              <w:rPr>
                <w:lang w:val="ru-RU"/>
              </w:rPr>
            </w:pPr>
          </w:p>
          <w:p w:rsidR="006C2E60" w:rsidRDefault="00E149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C2E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2E60" w:rsidRPr="00E1492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2E60">
        <w:trPr>
          <w:trHeight w:hRule="exact" w:val="267"/>
        </w:trPr>
        <w:tc>
          <w:tcPr>
            <w:tcW w:w="426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2E60" w:rsidRPr="00E14926">
        <w:trPr>
          <w:trHeight w:hRule="exact" w:val="972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851" w:type="dxa"/>
          </w:tcPr>
          <w:p w:rsidR="006C2E60" w:rsidRDefault="006C2E60"/>
        </w:tc>
        <w:tc>
          <w:tcPr>
            <w:tcW w:w="285" w:type="dxa"/>
          </w:tcPr>
          <w:p w:rsidR="006C2E60" w:rsidRDefault="006C2E60"/>
        </w:tc>
        <w:tc>
          <w:tcPr>
            <w:tcW w:w="1277" w:type="dxa"/>
          </w:tcPr>
          <w:p w:rsidR="006C2E60" w:rsidRDefault="006C2E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2E60" w:rsidRPr="00E14926" w:rsidRDefault="006C2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2E60">
        <w:trPr>
          <w:trHeight w:hRule="exact" w:val="277"/>
        </w:trPr>
        <w:tc>
          <w:tcPr>
            <w:tcW w:w="426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2E60">
        <w:trPr>
          <w:trHeight w:hRule="exact" w:val="277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851" w:type="dxa"/>
          </w:tcPr>
          <w:p w:rsidR="006C2E60" w:rsidRDefault="006C2E60"/>
        </w:tc>
        <w:tc>
          <w:tcPr>
            <w:tcW w:w="285" w:type="dxa"/>
          </w:tcPr>
          <w:p w:rsidR="006C2E60" w:rsidRDefault="006C2E60"/>
        </w:tc>
        <w:tc>
          <w:tcPr>
            <w:tcW w:w="1277" w:type="dxa"/>
          </w:tcPr>
          <w:p w:rsidR="006C2E60" w:rsidRDefault="006C2E60"/>
        </w:tc>
        <w:tc>
          <w:tcPr>
            <w:tcW w:w="993" w:type="dxa"/>
          </w:tcPr>
          <w:p w:rsidR="006C2E60" w:rsidRDefault="006C2E60"/>
        </w:tc>
        <w:tc>
          <w:tcPr>
            <w:tcW w:w="2836" w:type="dxa"/>
          </w:tcPr>
          <w:p w:rsidR="006C2E60" w:rsidRDefault="006C2E60"/>
        </w:tc>
      </w:tr>
      <w:tr w:rsidR="006C2E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2E60" w:rsidRPr="00E14926">
        <w:trPr>
          <w:trHeight w:hRule="exact" w:val="1135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Планирование работы детского объединения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C2E60" w:rsidRPr="00E14926">
        <w:trPr>
          <w:trHeight w:hRule="exact" w:val="1125"/>
        </w:trPr>
        <w:tc>
          <w:tcPr>
            <w:tcW w:w="426" w:type="dxa"/>
          </w:tcPr>
          <w:p w:rsidR="006C2E60" w:rsidRDefault="006C2E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2E60" w:rsidRPr="00E1492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2E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2E60" w:rsidRDefault="006C2E60"/>
        </w:tc>
        <w:tc>
          <w:tcPr>
            <w:tcW w:w="285" w:type="dxa"/>
          </w:tcPr>
          <w:p w:rsidR="006C2E60" w:rsidRDefault="006C2E60"/>
        </w:tc>
        <w:tc>
          <w:tcPr>
            <w:tcW w:w="1277" w:type="dxa"/>
          </w:tcPr>
          <w:p w:rsidR="006C2E60" w:rsidRDefault="006C2E60"/>
        </w:tc>
        <w:tc>
          <w:tcPr>
            <w:tcW w:w="993" w:type="dxa"/>
          </w:tcPr>
          <w:p w:rsidR="006C2E60" w:rsidRDefault="006C2E60"/>
        </w:tc>
        <w:tc>
          <w:tcPr>
            <w:tcW w:w="2836" w:type="dxa"/>
          </w:tcPr>
          <w:p w:rsidR="006C2E60" w:rsidRDefault="006C2E60"/>
        </w:tc>
      </w:tr>
      <w:tr w:rsidR="006C2E60">
        <w:trPr>
          <w:trHeight w:hRule="exact" w:val="155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851" w:type="dxa"/>
          </w:tcPr>
          <w:p w:rsidR="006C2E60" w:rsidRDefault="006C2E60"/>
        </w:tc>
        <w:tc>
          <w:tcPr>
            <w:tcW w:w="285" w:type="dxa"/>
          </w:tcPr>
          <w:p w:rsidR="006C2E60" w:rsidRDefault="006C2E60"/>
        </w:tc>
        <w:tc>
          <w:tcPr>
            <w:tcW w:w="1277" w:type="dxa"/>
          </w:tcPr>
          <w:p w:rsidR="006C2E60" w:rsidRDefault="006C2E60"/>
        </w:tc>
        <w:tc>
          <w:tcPr>
            <w:tcW w:w="993" w:type="dxa"/>
          </w:tcPr>
          <w:p w:rsidR="006C2E60" w:rsidRDefault="006C2E60"/>
        </w:tc>
        <w:tc>
          <w:tcPr>
            <w:tcW w:w="2836" w:type="dxa"/>
          </w:tcPr>
          <w:p w:rsidR="006C2E60" w:rsidRDefault="006C2E60"/>
        </w:tc>
      </w:tr>
      <w:tr w:rsidR="006C2E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2E60" w:rsidRPr="00E149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2E60" w:rsidRPr="00E149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 w:rsidRPr="00E1492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2E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6C2E60">
        <w:trPr>
          <w:trHeight w:hRule="exact" w:val="307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851" w:type="dxa"/>
          </w:tcPr>
          <w:p w:rsidR="006C2E60" w:rsidRDefault="006C2E60"/>
        </w:tc>
        <w:tc>
          <w:tcPr>
            <w:tcW w:w="285" w:type="dxa"/>
          </w:tcPr>
          <w:p w:rsidR="006C2E60" w:rsidRDefault="006C2E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6C2E60"/>
        </w:tc>
      </w:tr>
      <w:tr w:rsidR="006C2E60">
        <w:trPr>
          <w:trHeight w:hRule="exact" w:val="2450"/>
        </w:trPr>
        <w:tc>
          <w:tcPr>
            <w:tcW w:w="426" w:type="dxa"/>
          </w:tcPr>
          <w:p w:rsidR="006C2E60" w:rsidRDefault="006C2E60"/>
        </w:tc>
        <w:tc>
          <w:tcPr>
            <w:tcW w:w="710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1419" w:type="dxa"/>
          </w:tcPr>
          <w:p w:rsidR="006C2E60" w:rsidRDefault="006C2E60"/>
        </w:tc>
        <w:tc>
          <w:tcPr>
            <w:tcW w:w="851" w:type="dxa"/>
          </w:tcPr>
          <w:p w:rsidR="006C2E60" w:rsidRDefault="006C2E60"/>
        </w:tc>
        <w:tc>
          <w:tcPr>
            <w:tcW w:w="285" w:type="dxa"/>
          </w:tcPr>
          <w:p w:rsidR="006C2E60" w:rsidRDefault="006C2E60"/>
        </w:tc>
        <w:tc>
          <w:tcPr>
            <w:tcW w:w="1277" w:type="dxa"/>
          </w:tcPr>
          <w:p w:rsidR="006C2E60" w:rsidRDefault="006C2E60"/>
        </w:tc>
        <w:tc>
          <w:tcPr>
            <w:tcW w:w="993" w:type="dxa"/>
          </w:tcPr>
          <w:p w:rsidR="006C2E60" w:rsidRDefault="006C2E60"/>
        </w:tc>
        <w:tc>
          <w:tcPr>
            <w:tcW w:w="2836" w:type="dxa"/>
          </w:tcPr>
          <w:p w:rsidR="006C2E60" w:rsidRDefault="006C2E60"/>
        </w:tc>
      </w:tr>
      <w:tr w:rsidR="006C2E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2E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C2E60" w:rsidRPr="00E14926" w:rsidRDefault="006C2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C2E60" w:rsidRPr="00E14926" w:rsidRDefault="006C2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2E60" w:rsidRDefault="00E149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2E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Шмачилина-Цибенко Светлана Витальевна</w:t>
            </w:r>
          </w:p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2E60" w:rsidRPr="00E149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2E60">
        <w:trPr>
          <w:trHeight w:hRule="exact" w:val="555"/>
        </w:trPr>
        <w:tc>
          <w:tcPr>
            <w:tcW w:w="9640" w:type="dxa"/>
          </w:tcPr>
          <w:p w:rsidR="006C2E60" w:rsidRDefault="006C2E60"/>
        </w:tc>
      </w:tr>
      <w:tr w:rsidR="006C2E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2E60" w:rsidRDefault="00E149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2E60" w:rsidRPr="00E149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работы детского объединения» в течение 2022/2023 учебного года: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C2E60" w:rsidRPr="00E1492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«Планирование работы детского объединения».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2E60" w:rsidRPr="00E1492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«Планирование работы детского объединения»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2E60" w:rsidRPr="00E149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6C2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6C2E60" w:rsidRPr="00E14926">
        <w:trPr>
          <w:trHeight w:hRule="exact" w:val="277"/>
        </w:trPr>
        <w:tc>
          <w:tcPr>
            <w:tcW w:w="9640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 w:rsidRPr="00E149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6C2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6C2E60" w:rsidRPr="00E149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6C2E60" w:rsidRPr="00E149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6C2E60" w:rsidRPr="00E14926">
        <w:trPr>
          <w:trHeight w:hRule="exact" w:val="277"/>
        </w:trPr>
        <w:tc>
          <w:tcPr>
            <w:tcW w:w="9640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 w:rsidRPr="00E149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</w:tr>
      <w:tr w:rsidR="006C2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2E60" w:rsidRPr="00E149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 и  приемы осуществления  методической  поддержки  педагогов</w:t>
            </w:r>
          </w:p>
        </w:tc>
      </w:tr>
      <w:tr w:rsidR="006C2E60" w:rsidRPr="00E14926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методического  обеспечения образовательного  процесса,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C2E6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требования к нему</w:t>
            </w:r>
          </w:p>
        </w:tc>
      </w:tr>
      <w:tr w:rsidR="006C2E60" w:rsidRPr="00E149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состояние  методической  работы педагога</w:t>
            </w:r>
          </w:p>
        </w:tc>
      </w:tr>
      <w:tr w:rsidR="006C2E60" w:rsidRPr="00E149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планировать методическую  работу педагога</w:t>
            </w:r>
          </w:p>
        </w:tc>
      </w:tr>
      <w:tr w:rsidR="006C2E60" w:rsidRPr="00E149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приемами методического  сопровождения педагогов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приемами  экспертной деятельности  при  проектировании образовательных программ</w:t>
            </w:r>
          </w:p>
        </w:tc>
      </w:tr>
      <w:tr w:rsidR="006C2E60" w:rsidRPr="00E14926">
        <w:trPr>
          <w:trHeight w:hRule="exact" w:val="416"/>
        </w:trPr>
        <w:tc>
          <w:tcPr>
            <w:tcW w:w="3970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2E60" w:rsidRPr="00E1492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«Планирование работы детского объединения» относится к обязательной части, является дисциплиной Блока Б1. «Дисциплины (модули)». Модуль "Методическая деятельность педагога дополнительного образования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C2E60" w:rsidRPr="00E149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2E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6C2E60"/>
        </w:tc>
      </w:tr>
      <w:tr w:rsidR="006C2E60" w:rsidRPr="00E149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дополнительного образования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Тьюторство в дополнительном образовании детей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Философия современного образования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диагностика в дополнительном образовании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Развитие детского движения в дополнительном образовании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проблем дополнительного образования детей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педагога дополнительного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Анализ учебных занятий в дополнительном образовании детей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Инновационная деятельность в дополнительном образовании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Модуль "Методическая деятельность педагога дополнительного образования детей"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Модуль "Педагогическая деятельность в дополнительном образовании"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исследований в дополнительном образовании детей"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Организация педагогического процесса в учреждениях дополнительного образования детей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Основы методической деятельности в дополнительном образовании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Оценка результатов освоения дополнительной образовательной программы</w:t>
            </w:r>
          </w:p>
          <w:p w:rsidR="006C2E60" w:rsidRPr="00E14926" w:rsidRDefault="00E14926">
            <w:pPr>
              <w:spacing w:after="0" w:line="240" w:lineRule="auto"/>
              <w:jc w:val="center"/>
              <w:rPr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дополнительных общеобразовательных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ПК-3, ПК-4</w:t>
            </w:r>
          </w:p>
        </w:tc>
      </w:tr>
      <w:tr w:rsidR="006C2E60" w:rsidRPr="00E1492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2E6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2E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6C2E60" w:rsidRPr="00E14926">
        <w:trPr>
          <w:trHeight w:hRule="exact" w:val="6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2E6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C2E60" w:rsidRPr="00E14926" w:rsidRDefault="006C2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2E60">
        <w:trPr>
          <w:trHeight w:hRule="exact" w:val="416"/>
        </w:trPr>
        <w:tc>
          <w:tcPr>
            <w:tcW w:w="5671" w:type="dxa"/>
          </w:tcPr>
          <w:p w:rsidR="006C2E60" w:rsidRDefault="006C2E60"/>
        </w:tc>
        <w:tc>
          <w:tcPr>
            <w:tcW w:w="1702" w:type="dxa"/>
          </w:tcPr>
          <w:p w:rsidR="006C2E60" w:rsidRDefault="006C2E60"/>
        </w:tc>
        <w:tc>
          <w:tcPr>
            <w:tcW w:w="1135" w:type="dxa"/>
          </w:tcPr>
          <w:p w:rsidR="006C2E60" w:rsidRDefault="006C2E60"/>
        </w:tc>
        <w:tc>
          <w:tcPr>
            <w:tcW w:w="1135" w:type="dxa"/>
          </w:tcPr>
          <w:p w:rsidR="006C2E60" w:rsidRDefault="006C2E60"/>
        </w:tc>
      </w:tr>
      <w:tr w:rsidR="006C2E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2E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E60" w:rsidRDefault="006C2E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E60" w:rsidRDefault="006C2E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E60" w:rsidRDefault="006C2E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2E60" w:rsidRDefault="006C2E60"/>
        </w:tc>
      </w:tr>
      <w:tr w:rsidR="006C2E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Детские общественные объединения как институт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Планирование работы в детском объединении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Детское общественное объединение – среда становления нового типа педагога: профессионала и общественника.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Самоуправление в детском объединении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Круглый стол. Особенности планирования работы детских объединений в различных институтах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Круглый стол. Планирование работы временного дет-ского коллектива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Методика и технологии организации детского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Неформальное образование детей: виды, содержание,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5. Круглый стол. Длительная игра как основа разработ-ки программ детского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E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6C2E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2E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6C2E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6C2E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2E60" w:rsidRPr="00E14926">
        <w:trPr>
          <w:trHeight w:hRule="exact" w:val="66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2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2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2E60" w:rsidRPr="00E14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Детские общественные объединения как институт воспитания</w:t>
            </w:r>
          </w:p>
        </w:tc>
      </w:tr>
      <w:tr w:rsidR="006C2E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Детские общественные объединения как институт воспитания. Детское обществен-ное объединение как самоорганизующееся, самоуправляемое сообщество. Детская обще- ственная организация как форма детского движения. Особенность современных детских общественных структур. Два аспекта цели деятельности любого детского общественного объединения. Детское общественное объединение и его функции. Типы детских общест- венных объединений. Варианты опыта взаимодействия школы и детских общественных объединений.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общественные структуры в воспитательных системах школ.</w:t>
            </w:r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Планирование работы в детском объединении</w:t>
            </w:r>
          </w:p>
        </w:tc>
      </w:tr>
      <w:tr w:rsidR="006C2E60" w:rsidRPr="00E14926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как процесс определения целей и задач воспитательной работы и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средств их решения. Вариативно-программный подход и его сущность. Планирование в деятельности педагога дополнительного образования. Структура плана воспитательной работы в детском объединении. План как нормативный документ. Диагностика детского объединения. Разделы плана и его содержание. Перспективный план, планы на более ко- роткий срок: месяц, неделю.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планирования в каникулярный период.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Детское общественное объединение – среда становления нового типа педагога: профессионала и общественника.</w:t>
            </w:r>
          </w:p>
        </w:tc>
      </w:tr>
      <w:tr w:rsidR="006C2E60" w:rsidRPr="00E1492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 педагога в нашем отечественном опыте работы детских объединений. Портрет вожатого – педагога: воспитатель, гражданин, старший друга детей, организатор детской самодеятельности в пространстве досуга. Специфику социально-педагогического влияния руководителя-лидера на личность подростка – члена детского общественного объединения. Позиция руководителя-лидера детского общественного объединения.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готовность организатора досуга детей (аниматора): сущность и содержание. Логика формирования профессиональной готовности специалиста в области организации детского отдыха. Характеристика профессиональной мотивации и профессиональные риски в деятельности организатора детского отдыха. Знания и опыт специалиста в области организации детского отдыха и досуга. Профессиональная рефлексия как необходимый компонент творческого развития специалиста в сфере детского отдыха.</w:t>
            </w:r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Самоуправление в детском объединении</w:t>
            </w:r>
          </w:p>
        </w:tc>
      </w:tr>
      <w:tr w:rsidR="006C2E60" w:rsidRPr="00E1492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педагогический феномен, его сущность и функции. Современная мо-дель школьного коллектива. Этапы развития коллектива. Методика создания воспита-тельного коллектива. Критерии сплоченности коллектива. Сущность самоуправления, типичные ошибки в понимании детского самоуправления, игра взрослых и детей в само- управление. Развитие детского самоуправления, сформированность мотива группового действия. Классификация управленческих проблемных ситуаций. Три этапа развития са- моуправления. Структура самоуправления. Сотрудничество педагогов и учащихся как фактор развития детского самоуправления.</w:t>
            </w:r>
          </w:p>
        </w:tc>
      </w:tr>
      <w:tr w:rsidR="006C2E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2E60" w:rsidRPr="00E149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Круглый стол. Особенности планирования работы детских объединений в различных институтах воспитания</w:t>
            </w:r>
          </w:p>
        </w:tc>
      </w:tr>
      <w:tr w:rsidR="006C2E60" w:rsidRPr="00E149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воспитательного процесса в различных институтах воспитания.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Воспитательный процесс в сельской школе: трудовые объединения, разновозрастные коллективы или содружества, объединения клубного типа, временные разновозрастные объединения.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воспитательной работы в учреждениях для детей-сирот и детей, оставшихся без попечения родителей: клубные объединения.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организации воспитательного процесса в учреждениях дополнительного образования детей: кружки, клубные объединения, студии, мастерские, лаборатории, школы.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Воспитание в детских объединениях и организациях</w:t>
            </w:r>
          </w:p>
        </w:tc>
      </w:tr>
      <w:tr w:rsidR="006C2E60" w:rsidRPr="00E149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Круглый стол. Планирование работы временного дет-ского коллектива в детском оздоровительном лагере</w:t>
            </w:r>
          </w:p>
        </w:tc>
      </w:tr>
      <w:tr w:rsidR="006C2E60" w:rsidRPr="00E149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Детский оздоровительный лагерь как воспитательная организация.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воспитание в детском оздоровительном лагере.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и функции ДОЛ.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социального воспитания в детском оздоровительном лагере.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Временный детский коллектив — основа социального воспитания в детском оздоровительном лагере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3. Методика и технологии организации детского досуга</w:t>
            </w:r>
          </w:p>
        </w:tc>
      </w:tr>
      <w:tr w:rsidR="006C2E60" w:rsidRPr="00E149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коллективной творческой деятельности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педагогической поддержки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клубной деятельности по интересам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Праздничные технологии.</w:t>
            </w:r>
          </w:p>
        </w:tc>
      </w:tr>
      <w:tr w:rsidR="006C2E60" w:rsidRPr="00E149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Неформальное образование детей: виды, содержание, технологии</w:t>
            </w:r>
          </w:p>
        </w:tc>
      </w:tr>
      <w:tr w:rsidR="006C2E60" w:rsidRPr="00E149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Сущностные характеристики неформального образования детей и его педагогический потенциал.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Технологическое обеспечение школьного неформального образования.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Анимационные технологии в образовательном туризме</w:t>
            </w:r>
          </w:p>
        </w:tc>
      </w:tr>
      <w:tr w:rsidR="006C2E60" w:rsidRPr="00E149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5. Круглый стол. Длительная игра как основа разработ-ки программ детского объединения</w:t>
            </w:r>
          </w:p>
        </w:tc>
      </w:tr>
      <w:tr w:rsidR="006C2E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«форма воспитательной работы». Классификация форм воспитательной работы. Проблема выбора форм воспитания.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Диалоговые формы воспитания: дискуссия, диспут, дебаты.</w:t>
            </w:r>
          </w:p>
          <w:p w:rsidR="006C2E60" w:rsidRDefault="00E149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Формы коллективной творческой деятельности: коллективные творческие дела (КТД), чередование традиционных поручений (ЧТП), сюжетно-ролевые игры, коллективное планирование, коллективный анализ и другие.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 стадий организации (КТД) по И. П. Иванову.</w:t>
            </w:r>
          </w:p>
        </w:tc>
      </w:tr>
      <w:tr w:rsidR="006C2E60" w:rsidRPr="00E149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6C2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2E60" w:rsidRPr="00E1492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«Планирование работы детского объединения» / Шмачилина-Цибенко Светлана Витальевна. – Омск: Изд- во Омской гуманитарной академии, 2022.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2E6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2E60" w:rsidRPr="00E149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978-5-534-06326-4.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4" w:history="1">
              <w:r w:rsidR="00191AD6">
                <w:rPr>
                  <w:rStyle w:val="a3"/>
                  <w:lang w:val="ru-RU"/>
                </w:rPr>
                <w:t>https://urait.ru/bcode/455048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5" w:history="1">
              <w:r w:rsidR="00191AD6">
                <w:rPr>
                  <w:rStyle w:val="a3"/>
                  <w:lang w:val="ru-RU"/>
                </w:rPr>
                <w:t>https://urait.ru/bcode/449917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вожатого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978-5-534-06468-1.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6" w:history="1">
              <w:r w:rsidR="00191AD6">
                <w:rPr>
                  <w:rStyle w:val="a3"/>
                  <w:lang w:val="ru-RU"/>
                </w:rPr>
                <w:t>https://urait.ru/bcode/453902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978-5-534-05590-0.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7" w:history="1">
              <w:r w:rsidR="00191AD6">
                <w:rPr>
                  <w:rStyle w:val="a3"/>
                  <w:lang w:val="ru-RU"/>
                </w:rPr>
                <w:t>https://urait.ru/bcode/452108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978-5-534-13273-1.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8" w:history="1">
              <w:r w:rsidR="00191AD6">
                <w:rPr>
                  <w:rStyle w:val="a3"/>
                  <w:lang w:val="ru-RU"/>
                </w:rPr>
                <w:t>https://urait.ru/bcode/457368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>
        <w:trPr>
          <w:trHeight w:hRule="exact" w:val="304"/>
        </w:trPr>
        <w:tc>
          <w:tcPr>
            <w:tcW w:w="285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2E60" w:rsidRPr="00E1492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9" w:history="1">
              <w:r w:rsidR="00191AD6">
                <w:rPr>
                  <w:rStyle w:val="a3"/>
                  <w:lang w:val="ru-RU"/>
                </w:rPr>
                <w:t>https://urait.ru/bcode/452321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978-5-534-13936-5.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10" w:history="1">
              <w:r w:rsidR="00191AD6">
                <w:rPr>
                  <w:rStyle w:val="a3"/>
                  <w:lang w:val="ru-RU"/>
                </w:rPr>
                <w:t>https://urait.ru/bcode/467315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11" w:history="1">
              <w:r w:rsidR="00191AD6">
                <w:rPr>
                  <w:rStyle w:val="a3"/>
                  <w:lang w:val="ru-RU"/>
                </w:rPr>
                <w:t>https://urait.ru/bcode/452104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978-5-534-08521-1.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12" w:history="1">
              <w:r w:rsidR="00191AD6">
                <w:rPr>
                  <w:rStyle w:val="a3"/>
                  <w:lang w:val="ru-RU"/>
                </w:rPr>
                <w:t>https://urait.ru/bcode/454510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E14926">
              <w:rPr>
                <w:lang w:val="ru-RU"/>
              </w:rPr>
              <w:t xml:space="preserve"> 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926">
              <w:rPr>
                <w:lang w:val="ru-RU"/>
              </w:rPr>
              <w:t xml:space="preserve"> </w:t>
            </w:r>
            <w:hyperlink r:id="rId13" w:history="1">
              <w:r w:rsidR="00191AD6">
                <w:rPr>
                  <w:rStyle w:val="a3"/>
                  <w:lang w:val="ru-RU"/>
                </w:rPr>
                <w:t>https://urait.ru/bcode/449911</w:t>
              </w:r>
            </w:hyperlink>
            <w:r w:rsidRPr="00E14926">
              <w:rPr>
                <w:lang w:val="ru-RU"/>
              </w:rPr>
              <w:t xml:space="preserve"> </w:t>
            </w: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2E60" w:rsidRPr="00E14926">
        <w:trPr>
          <w:trHeight w:hRule="exact" w:val="76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247B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2E60" w:rsidRPr="00E149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2E60" w:rsidRPr="00E14926">
        <w:trPr>
          <w:trHeight w:hRule="exact" w:val="12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2E60" w:rsidRPr="00E149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2E60" w:rsidRPr="00E149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2E60" w:rsidRPr="00E14926" w:rsidRDefault="006C2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2E60" w:rsidRDefault="00E149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2E60" w:rsidRDefault="00E149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2E60" w:rsidRPr="00E14926" w:rsidRDefault="006C2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47B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47B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2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2E60" w:rsidRPr="00E14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3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4" w:history="1">
              <w:r w:rsidR="00191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2E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Default="00E14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2E60" w:rsidRPr="00E14926">
        <w:trPr>
          <w:trHeight w:hRule="exact" w:val="70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2E60" w:rsidRPr="00E14926">
        <w:trPr>
          <w:trHeight w:hRule="exact" w:val="277"/>
        </w:trPr>
        <w:tc>
          <w:tcPr>
            <w:tcW w:w="9640" w:type="dxa"/>
          </w:tcPr>
          <w:p w:rsidR="006C2E60" w:rsidRPr="00E14926" w:rsidRDefault="006C2E60">
            <w:pPr>
              <w:rPr>
                <w:lang w:val="ru-RU"/>
              </w:rPr>
            </w:pPr>
          </w:p>
        </w:tc>
      </w:tr>
      <w:tr w:rsidR="006C2E60" w:rsidRPr="00E14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2E60" w:rsidRPr="00E14926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247B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6C2E60" w:rsidRPr="00E14926" w:rsidRDefault="00E14926">
      <w:pPr>
        <w:rPr>
          <w:sz w:val="0"/>
          <w:szCs w:val="0"/>
          <w:lang w:val="ru-RU"/>
        </w:rPr>
      </w:pPr>
      <w:r w:rsidRPr="00E14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2E60" w:rsidRPr="00E149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2E60" w:rsidRPr="00E14926" w:rsidRDefault="00E14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2E60" w:rsidRPr="00E14926" w:rsidRDefault="006C2E60">
      <w:pPr>
        <w:rPr>
          <w:lang w:val="ru-RU"/>
        </w:rPr>
      </w:pPr>
    </w:p>
    <w:sectPr w:rsidR="006C2E60" w:rsidRPr="00E14926" w:rsidSect="006C2E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AD6"/>
    <w:rsid w:val="001F0BC7"/>
    <w:rsid w:val="00247B8A"/>
    <w:rsid w:val="006C2E60"/>
    <w:rsid w:val="00B02A10"/>
    <w:rsid w:val="00D31453"/>
    <w:rsid w:val="00E1492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B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991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108" TargetMode="External"/><Relationship Id="rId12" Type="http://schemas.openxmlformats.org/officeDocument/2006/relationships/hyperlink" Target="https://urait.ru/bcode/45451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902" TargetMode="External"/><Relationship Id="rId11" Type="http://schemas.openxmlformats.org/officeDocument/2006/relationships/hyperlink" Target="https://urait.ru/bcode/45210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9917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6731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55048" TargetMode="External"/><Relationship Id="rId9" Type="http://schemas.openxmlformats.org/officeDocument/2006/relationships/hyperlink" Target="https://urait.ru/bcode/45232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736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6634</Words>
  <Characters>37815</Characters>
  <Application>Microsoft Office Word</Application>
  <DocSecurity>0</DocSecurity>
  <Lines>315</Lines>
  <Paragraphs>88</Paragraphs>
  <ScaleCrop>false</ScaleCrop>
  <Company/>
  <LinksUpToDate>false</LinksUpToDate>
  <CharactersWithSpaces>44361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2022-2023_ФГОС3++2022_Маг-ОФО-ПО(ДО)(22)_plx_Планирование работы детского объединения</dc:title>
  <dc:creator>FastReport.NET</dc:creator>
  <cp:lastModifiedBy>Mark Bernstorf</cp:lastModifiedBy>
  <cp:revision>5</cp:revision>
  <dcterms:created xsi:type="dcterms:W3CDTF">2022-04-27T10:30:00Z</dcterms:created>
  <dcterms:modified xsi:type="dcterms:W3CDTF">2022-11-14T01:50:00Z</dcterms:modified>
</cp:coreProperties>
</file>